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2594" w14:textId="5863B623" w:rsidR="002E1B67" w:rsidRDefault="002E1B67" w:rsidP="002E1B67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Навбатдаги муддатга ёки қайта тайинлашга тавсия этилаётган ж</w:t>
      </w:r>
      <w:r w:rsidRPr="00C36811">
        <w:rPr>
          <w:b/>
          <w:bCs/>
          <w:lang w:val="uz-Cyrl-UZ"/>
        </w:rPr>
        <w:t>иноят ишлари бўйича судлар судьялари учун</w:t>
      </w:r>
    </w:p>
    <w:p w14:paraId="7F34806D" w14:textId="335ED6D0" w:rsidR="002E1B67" w:rsidRPr="00C36811" w:rsidRDefault="002E1B67" w:rsidP="002E1B67">
      <w:pPr>
        <w:ind w:firstLine="567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МАХСУС </w:t>
      </w:r>
      <w:r w:rsidRPr="00C36811">
        <w:rPr>
          <w:b/>
          <w:bCs/>
          <w:lang w:val="uz-Cyrl-UZ"/>
        </w:rPr>
        <w:t>САВОЛЛАР</w:t>
      </w:r>
    </w:p>
    <w:p w14:paraId="20AB35E3" w14:textId="77777777" w:rsidR="002E1B67" w:rsidRDefault="002E1B67">
      <w:pPr>
        <w:rPr>
          <w:lang w:val="uz-Cyrl-UZ"/>
        </w:rPr>
      </w:pPr>
    </w:p>
    <w:p w14:paraId="07460D3C" w14:textId="1BCE295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Умрбод озодликдан маҳрум қилиш жазосини тайинлаш тартиби ва асослари</w:t>
      </w:r>
    </w:p>
    <w:p w14:paraId="25765D16" w14:textId="406C5256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Киссавурлик тушунчаси, уни оддий ўғриликдан фарқи. Қайси ҳолатларда киссавурлик оддий ўғрилик сифатида баҳоланади?</w:t>
      </w:r>
    </w:p>
    <w:p w14:paraId="48DDE7DD" w14:textId="140289C7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Судда ҳимоячи иштирок этиши шарт бўлган ҳолатлар. Судья рўйхатда кўрсатилмаган ҳолатларда ҳимоячи иштирок этиши мажбурийлигини белгилаши мумкинми?</w:t>
      </w:r>
    </w:p>
    <w:p w14:paraId="0414DF15" w14:textId="276C22D0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Жиноятда иштирокчилик тушунчаси, уни жиноятга дахлдорликдан фарқи. Бундай ҳолатларда жавобгарлик масаласи қандай ҳал қилинади?</w:t>
      </w:r>
    </w:p>
    <w:p w14:paraId="2FBEDB48" w14:textId="28BDE2B2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Айблаш ва ҳукм қилиш учун асосларни санаб беринг</w:t>
      </w:r>
    </w:p>
    <w:p w14:paraId="47EF2AE7" w14:textId="17AE9019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Такроран содир этилган жиноятлар, жиноятлар мажмуи ҳамда рецидив жиноятлар тушунчаси ва уларнинг фарқи</w:t>
      </w:r>
    </w:p>
    <w:p w14:paraId="3D4DC047" w14:textId="1EDAC2DC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Оғирлаштирувчи ҳолатларда икки ёки ундан ортиқ шахсни қасддан ўлдириш билан такроран қасддан одам ўлдириш жиноятининг бир-биридан асосий фарқли жиҳатларини айтиб беринг? (Яъни ЖК 97-модда “а” банди ва ЖК 97-модда “р” бандини фарқи)</w:t>
      </w:r>
    </w:p>
    <w:p w14:paraId="6AD62DE5" w14:textId="4972391A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Қасддан одам ўлдириш жинояти тушунчаси ва турлари</w:t>
      </w:r>
    </w:p>
    <w:p w14:paraId="35AB9CAF" w14:textId="1C8801E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Оқлов ҳукмини чиқариш асослари. Тўлиқ ва қисман реабилитация асослари</w:t>
      </w:r>
    </w:p>
    <w:p w14:paraId="13A6AE08" w14:textId="202F753F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Жиноят кодекси, Жиноят-процессуал кодекси ва Маъмурий жавобгарлик тўғрисидаги кодексларга киритилган охирги ўзгартишлар ва уларнинг мазмуни</w:t>
      </w:r>
    </w:p>
    <w:p w14:paraId="4F53C747" w14:textId="77777777" w:rsidR="003F13D7" w:rsidRPr="003F13D7" w:rsidRDefault="003F13D7" w:rsidP="003F13D7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3F13D7">
        <w:rPr>
          <w:lang w:val="uz-Cyrl-UZ"/>
        </w:rPr>
        <w:t>Ҳукмни бекор қилиш ёки ўзгартириш асосларини баён қилинг.</w:t>
      </w:r>
    </w:p>
    <w:p w14:paraId="51582277" w14:textId="71F1E24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Бир неча жиноят содир этганлик учун ёки бир неча ҳукм юзасидан судлар томонидан жазо тайинлаш тартиби</w:t>
      </w:r>
    </w:p>
    <w:p w14:paraId="3D2F19B4" w14:textId="49D2CDF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 томонидан вояга етмаган шахсларга нисбатан жазо тайинлаш асосларини санаб беринг</w:t>
      </w:r>
    </w:p>
    <w:p w14:paraId="52F9EC80" w14:textId="3734717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Вояга етмаган шахсларга нисбатан қўлланиладиган мажбурлов чораларини санаб беринг</w:t>
      </w:r>
    </w:p>
    <w:p w14:paraId="0791F007" w14:textId="265A8251" w:rsid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 қарорларини ўзгартириш, бекор қилиш асослари ва тартиби</w:t>
      </w:r>
    </w:p>
    <w:p w14:paraId="7489454C" w14:textId="6782CE41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Жиноят кодексига кўра қайси ҳолатларда судья қонунда белгиланган максимал жазони тайинлаш ҳуқуқига эга эмас?</w:t>
      </w:r>
    </w:p>
    <w:p w14:paraId="513474BC" w14:textId="5A6ED23A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Пора олиш ва бериш жиноятлари тушунчаси, уларнинг белгилари. Такроран пора олиш тушунчаси</w:t>
      </w:r>
      <w:r w:rsidRPr="00C36811">
        <w:rPr>
          <w:lang w:val="uz-Cyrl-UZ"/>
        </w:rPr>
        <w:tab/>
      </w:r>
    </w:p>
    <w:p w14:paraId="646F4183" w14:textId="5FFEB782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lastRenderedPageBreak/>
        <w:t>Безорилик жинояти тушунчаси, унинг майда безориликдан фарқи</w:t>
      </w:r>
    </w:p>
    <w:p w14:paraId="1B312A0A" w14:textId="2C65FF45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Енгиллаштирувчи ҳолатларда қасддан одам ўлдириш жинояти тушунчаси ва турлари</w:t>
      </w:r>
    </w:p>
    <w:p w14:paraId="4826873E" w14:textId="106EBE7C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Судланганлик тушунчаси, унинг тугалланиши. Судланганликни олиб ташланиши тартибини тушунтириб беринг</w:t>
      </w:r>
      <w:r w:rsidRPr="00C36811">
        <w:rPr>
          <w:lang w:val="uz-Cyrl-UZ"/>
        </w:rPr>
        <w:tab/>
      </w:r>
    </w:p>
    <w:p w14:paraId="091F258D" w14:textId="47ED9616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Жазони енгилаштирувчи ва оғирлаштирувчи ҳолатлар, уни қўллаш асослари, тартиби. Қайси ҳолатларда енгиллаштирувчи ва оғирлаштирувчи ҳолатлар инобатга олинмайди?</w:t>
      </w:r>
    </w:p>
    <w:p w14:paraId="0AF04567" w14:textId="66C5A8E7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Ярашилганлиги муносабати билан жиноий жавобгарликдан озод қилиш асослари, мазкур тоифадаги ишларни судда кўриш амалиёти</w:t>
      </w:r>
    </w:p>
    <w:p w14:paraId="3EA33638" w14:textId="74331551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 ҳукм чиқариш вақтида ҳал қиладиган масалаларни санаб беринг</w:t>
      </w:r>
    </w:p>
    <w:p w14:paraId="1663C5DB" w14:textId="0912AC3B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Фирибгарлик жинояти тушунчаси, унинг белгилари, ушбу жиноятни товламачилик жиноятидан фарқи</w:t>
      </w:r>
    </w:p>
    <w:p w14:paraId="0CAA2F4A" w14:textId="4A5A664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Товламачилик тушунчаси, унинг босқинчилик жиноятидан фарқи. Ўзбекистон Республикаси Олий суди Пленуми қарорига кўра қайси ҳолатлар товламачилик сифатида эмас, балки ўзбошимчалик (ЖК 229-модда) сифатида баҳоланади?</w:t>
      </w:r>
    </w:p>
    <w:p w14:paraId="77E4DD5B" w14:textId="2F041305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Оғирлаштирувчи ҳолатларда қасддан одам ўлдириш жинояти тушунчаси ва турларини снаб беринг</w:t>
      </w:r>
    </w:p>
    <w:p w14:paraId="220CE419" w14:textId="5294BC2E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Босқинчилик, товламачилик ва талончилик жиноятлари, уларнинг бир биридан фарқи</w:t>
      </w:r>
    </w:p>
    <w:p w14:paraId="63974642" w14:textId="1546A781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Одил судловга қарши жиноятлар ва уларнинг турлари</w:t>
      </w:r>
    </w:p>
    <w:p w14:paraId="3D6F2E24" w14:textId="1A965BA6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Номусга тегиш жиноятининг юридик таҳлилини айтиб беринг, унинг ўн олти ёшга тўлмаган шахс билан жинсий алоқа қилиш жиноятидан фарқи</w:t>
      </w:r>
    </w:p>
    <w:p w14:paraId="33272581" w14:textId="43E3F0B6" w:rsid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Контрабанда ва божхона тўғрисидаги қонун ҳужжатларини бузиш жиноятлари тушунчаси, уларнинг бир-биридан фарқи</w:t>
      </w:r>
    </w:p>
    <w:p w14:paraId="68E14921" w14:textId="6ED6DCDD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Апелляция</w:t>
      </w:r>
      <w:r w:rsidR="002E1B67">
        <w:rPr>
          <w:lang w:val="uz-Cyrl-UZ"/>
        </w:rPr>
        <w:t xml:space="preserve"> ва</w:t>
      </w:r>
      <w:r w:rsidRPr="00C36811">
        <w:rPr>
          <w:lang w:val="uz-Cyrl-UZ"/>
        </w:rPr>
        <w:t xml:space="preserve"> кассация инстанцияларининг ваколатлари</w:t>
      </w:r>
    </w:p>
    <w:p w14:paraId="25BF6403" w14:textId="3B98C553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Жиноят субъект ёши ва унинг белгиларни айтиб беринг</w:t>
      </w:r>
    </w:p>
    <w:p w14:paraId="3A6C8595" w14:textId="042286C4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Мураккаб айбли жиноятлар тушунчаси ва жавобгарлик масаласини айтиб беринг</w:t>
      </w:r>
    </w:p>
    <w:p w14:paraId="704D6B56" w14:textId="4476297D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Ўта хавфли рецидивист тушунчаси, ўта хавфли рецидивист деб топиш тартиби, шахсни ўта хавфли рецидивист деб топишда қайси ҳолатлар инобатга олинмайди?</w:t>
      </w:r>
    </w:p>
    <w:p w14:paraId="651BA3A6" w14:textId="6FE0F330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Жиноий жарима ва уни белгилаш тартиби. Жарима ижросини кечиктириш тартиби</w:t>
      </w:r>
      <w:r w:rsidRPr="00C36811">
        <w:rPr>
          <w:lang w:val="uz-Cyrl-UZ"/>
        </w:rPr>
        <w:tab/>
      </w:r>
    </w:p>
    <w:p w14:paraId="7061F63C" w14:textId="47A94984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Жазони ижро этиш колониялари ва турлари. Турмага қамаш тариқасидаги озодликдан маҳрум қилиш тартиби, унинг муддатини айтиб беринг</w:t>
      </w:r>
    </w:p>
    <w:p w14:paraId="79306151" w14:textId="3BA1C257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lastRenderedPageBreak/>
        <w:t>Амнистия ва авф этиш асосида жазодан озод қилиш тушунчаси, уларнинг фарқи</w:t>
      </w:r>
    </w:p>
    <w:p w14:paraId="501254A4" w14:textId="03003FF1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Судланганлик тушунчаси ва унинг ҳуқуқий аҳамиятини тушунтириб беринг</w:t>
      </w:r>
    </w:p>
    <w:p w14:paraId="6A45E6ED" w14:textId="2733A2FB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Транспорт воситалари ҳаракати ёки улардан фойдаланиш хавфсизлиги қоидаларини бузиш жинояти тушунчаси, унинг транспорт воситалари ҳаракати ёки улардан фойдаланиш хавфсизлиги билан боғлиқ маъмурий ҳуқуқбузарликлардан фарқи</w:t>
      </w:r>
    </w:p>
    <w:p w14:paraId="16B8F9A7" w14:textId="7293B27F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Эҳтиёт чоралари ва унинг турларини санаб беринг</w:t>
      </w:r>
    </w:p>
    <w:p w14:paraId="514E3031" w14:textId="34E5E51F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Жиноят натижасида етказилган мулкий зиённи қоплаш тартиби</w:t>
      </w:r>
    </w:p>
    <w:p w14:paraId="3F9BAE4E" w14:textId="3BD6A78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Жиноят ишини судда кўриш учун тайинлаш тартиби ва жиноят ишини судда кўриш учун тайинлаш чоғида аниқланиши лозим бўлган ҳолатлар тушунчаси</w:t>
      </w:r>
    </w:p>
    <w:p w14:paraId="527AAC65" w14:textId="4D366BE9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Судланувчини янги айблов бўйича жиноий жавобгарликка тортиш учун асослар аниқланганда суднинг ҳаракатлари (ЖПК 416-модда)</w:t>
      </w:r>
    </w:p>
    <w:p w14:paraId="47347229" w14:textId="0068BD65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Шартли ҳукм қилиш тушунчаси, жазонинг шартлилигини бекор қилиш тартиби</w:t>
      </w:r>
    </w:p>
    <w:p w14:paraId="077CB213" w14:textId="77777777" w:rsidR="003E6B0A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3E6B0A">
        <w:rPr>
          <w:lang w:val="uz-Cyrl-UZ"/>
        </w:rPr>
        <w:t>Қасддан баданга шикаст етказиш жиноятининг турлари ва тушунчаси</w:t>
      </w:r>
    </w:p>
    <w:p w14:paraId="057FBD0B" w14:textId="3F4CFC6D" w:rsidR="003E6B0A" w:rsidRPr="003E6B0A" w:rsidRDefault="003E6B0A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3E6B0A">
        <w:rPr>
          <w:lang w:val="uz-Cyrl-UZ"/>
        </w:rPr>
        <w:t>Такроран жиноят содир этиш ва унинг жиноятлар мажмуидан фарқини таҳлил қилинг.</w:t>
      </w:r>
    </w:p>
    <w:p w14:paraId="7FA890F4" w14:textId="360F34C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Исбот қилишнинг умумий шартлари, исбот қилишда нималар тақиқланади?</w:t>
      </w:r>
    </w:p>
    <w:p w14:paraId="00CDF05B" w14:textId="6B585058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Жиноят ишларининг судловга ва ҳудудий жиҳатдан тегишлилиги тушунчасини айтиб беринг</w:t>
      </w:r>
    </w:p>
    <w:p w14:paraId="778A9584" w14:textId="63BD2C45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Суд муҳокамасининг умумий шартларини айтиб беринг</w:t>
      </w:r>
    </w:p>
    <w:p w14:paraId="581F3505" w14:textId="49D2B9AE" w:rsidR="00C36811" w:rsidRPr="00C36811" w:rsidRDefault="00C36811" w:rsidP="003E6B0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Жиноий жавобгарликка тортилмаган шахс томонидан жиноят содир этилганлигини кўрсатувчи ҳолатлар аниқланганда суднинг ҳаракатлари</w:t>
      </w:r>
      <w:r w:rsidR="00CA0334">
        <w:rPr>
          <w:lang w:val="uz-Cyrl-UZ"/>
        </w:rPr>
        <w:t xml:space="preserve"> </w:t>
      </w:r>
      <w:r w:rsidRPr="00C36811">
        <w:rPr>
          <w:lang w:val="uz-Cyrl-UZ"/>
        </w:rPr>
        <w:t>(ЖПК 417-модда)</w:t>
      </w:r>
    </w:p>
    <w:sectPr w:rsidR="00C36811" w:rsidRPr="00C368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2C8D"/>
    <w:multiLevelType w:val="hybridMultilevel"/>
    <w:tmpl w:val="76FE7BB4"/>
    <w:lvl w:ilvl="0" w:tplc="354AC1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365AC"/>
    <w:rsid w:val="002E1B67"/>
    <w:rsid w:val="003E6B0A"/>
    <w:rsid w:val="003F13D7"/>
    <w:rsid w:val="00C36811"/>
    <w:rsid w:val="00C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4</cp:revision>
  <dcterms:created xsi:type="dcterms:W3CDTF">2021-08-10T09:55:00Z</dcterms:created>
  <dcterms:modified xsi:type="dcterms:W3CDTF">2023-09-14T13:03:00Z</dcterms:modified>
</cp:coreProperties>
</file>